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3D07" w14:textId="77777777" w:rsidR="0052751C" w:rsidRDefault="0052751C" w:rsidP="0052751C">
      <w:pPr>
        <w:pStyle w:val="NormalWeb"/>
      </w:pPr>
      <w:r>
        <w:t>1.1 Appropriate training for the Designated Safeguarding Lead (DSL) role is undertaken and updated at least every 2 years, which includes child protection, neglect and Child Sexual Exploitation. The training requirement also applies to any deputy DSLs. Students and staff know who the DSLs are and how to share concerns.</w:t>
      </w:r>
    </w:p>
    <w:p w14:paraId="03272677" w14:textId="77777777" w:rsidR="0052751C" w:rsidRDefault="0052751C" w:rsidP="0052751C">
      <w:pPr>
        <w:pStyle w:val="NormalWeb"/>
      </w:pPr>
      <w:r>
        <w:t>1.2 There is a current safeguarding and child protection policy. This is annually reviewed and is in line with the most up to date KCSIE.</w:t>
      </w:r>
    </w:p>
    <w:p w14:paraId="0FFB4C72" w14:textId="77777777" w:rsidR="0052751C" w:rsidRDefault="0052751C" w:rsidP="0052751C">
      <w:pPr>
        <w:pStyle w:val="NormalWeb"/>
      </w:pPr>
      <w:r>
        <w:t>1.3 There is a current whistleblowing policy in place and shared with staff.</w:t>
      </w:r>
    </w:p>
    <w:p w14:paraId="36B06126" w14:textId="77777777" w:rsidR="0052751C" w:rsidRDefault="0052751C" w:rsidP="0052751C">
      <w:pPr>
        <w:pStyle w:val="NormalWeb"/>
      </w:pPr>
      <w:r>
        <w:t>1.4 There is a clear and communicated code of conduct for staff that outlines the provider's expectations in relation to the behaviour and conduct of all staff and volunteers and there is a clear Managing Allegations policy in place and up to date. This policy has been shared with all staff.</w:t>
      </w:r>
    </w:p>
    <w:p w14:paraId="278BADF9" w14:textId="77777777" w:rsidR="0052751C" w:rsidRDefault="0052751C" w:rsidP="0052751C">
      <w:pPr>
        <w:pStyle w:val="NormalWeb"/>
      </w:pPr>
      <w:r>
        <w:t>1.5 Confirmation that the DSL has undertaken PREVENT awareness training and shared this with staff.</w:t>
      </w:r>
    </w:p>
    <w:p w14:paraId="349DE1A7" w14:textId="77777777" w:rsidR="0052751C" w:rsidRDefault="0052751C" w:rsidP="0052751C">
      <w:pPr>
        <w:pStyle w:val="NormalWeb"/>
      </w:pPr>
      <w:r>
        <w:t>1.6 All staff receive training in safeguarding, keeping children safe in education and their key role in observation, gathering intelligence, recording and information sharing.</w:t>
      </w:r>
    </w:p>
    <w:p w14:paraId="27E6A65A" w14:textId="77777777" w:rsidR="0052751C" w:rsidRDefault="0052751C" w:rsidP="0052751C">
      <w:pPr>
        <w:pStyle w:val="NormalWeb"/>
      </w:pPr>
      <w:r>
        <w:t>1.7 There is a process to ensure staff safeguarding training is refreshed so that staff remain fully aware of their responsibilities for safeguarding and promoting the welfare of children.</w:t>
      </w:r>
    </w:p>
    <w:p w14:paraId="568886A3" w14:textId="77777777" w:rsidR="0052751C" w:rsidRDefault="0052751C" w:rsidP="0052751C">
      <w:pPr>
        <w:pStyle w:val="NormalWeb"/>
      </w:pPr>
      <w:r>
        <w:t>1.8 Any shared use of the building is suitable for all young people and that all other adults comply with LCC safeguarding standards (Where there is a shared use of a building).</w:t>
      </w:r>
    </w:p>
    <w:p w14:paraId="4EA2010B" w14:textId="77777777" w:rsidR="0052751C" w:rsidRDefault="0052751C" w:rsidP="0052751C">
      <w:pPr>
        <w:pStyle w:val="NormalWeb"/>
      </w:pPr>
      <w:r>
        <w:t>1.9 All appropriate checks are carried out on new staff and volunteers who will work with young people including all relevant Disclosure and Barring Checks.</w:t>
      </w:r>
    </w:p>
    <w:p w14:paraId="2BF0311A" w14:textId="77777777" w:rsidR="0052751C" w:rsidRDefault="0052751C" w:rsidP="0052751C">
      <w:pPr>
        <w:pStyle w:val="NormalWeb"/>
      </w:pPr>
      <w:r>
        <w:t>1.10 Risk assessments are frequently updated and reviewed to reflect changes in children’s circumstances and adjusted in accordance with levels of risk. </w:t>
      </w:r>
    </w:p>
    <w:p w14:paraId="38988C6F" w14:textId="77777777" w:rsidR="0052751C" w:rsidRDefault="0052751C" w:rsidP="0052751C">
      <w:pPr>
        <w:pStyle w:val="NormalWeb"/>
      </w:pPr>
      <w:r>
        <w:t xml:space="preserve">1.11 Children are supported in understanding how to keep themselves safe; they are listened to, and their wishes and feelings are </w:t>
      </w:r>
      <w:proofErr w:type="gramStart"/>
      <w:r>
        <w:t>taken into account</w:t>
      </w:r>
      <w:proofErr w:type="gramEnd"/>
      <w:r>
        <w:t xml:space="preserve"> when decisions are made regarding their safety.</w:t>
      </w:r>
    </w:p>
    <w:p w14:paraId="4F505DEF" w14:textId="77777777" w:rsidR="0052751C" w:rsidRDefault="0052751C" w:rsidP="0052751C">
      <w:pPr>
        <w:pStyle w:val="NormalWeb"/>
      </w:pPr>
      <w:r>
        <w:t>1.12 There is a clear process for communication and sharing of any safeguarding concerns with the commissioning school or authority. Where needed there is clear understanding of how to refer to the LADO.</w:t>
      </w:r>
    </w:p>
    <w:p w14:paraId="59306AF8" w14:textId="77777777" w:rsidR="0052751C" w:rsidRDefault="0052751C" w:rsidP="0052751C">
      <w:pPr>
        <w:pStyle w:val="NormalWeb"/>
      </w:pPr>
      <w:r>
        <w:t>1.13 There is a clear Behaviour Policy in place for the young people, shared with home, staff and students. This policy includes procedures that promote positive behaviour.</w:t>
      </w:r>
    </w:p>
    <w:p w14:paraId="3184A16F" w14:textId="77777777" w:rsidR="0052751C" w:rsidRDefault="0052751C" w:rsidP="0052751C">
      <w:pPr>
        <w:pStyle w:val="NormalWeb"/>
      </w:pPr>
      <w:r>
        <w:t>1.14 The behaviour policy includes physical intervention and how this is recorded. Any need for physical intervention is shared with home and with the commissioning school or authority.</w:t>
      </w:r>
    </w:p>
    <w:p w14:paraId="60BBD849" w14:textId="77777777" w:rsidR="003D6DFE" w:rsidRDefault="003D6DFE"/>
    <w:sectPr w:rsidR="003D6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1C"/>
    <w:rsid w:val="003862EF"/>
    <w:rsid w:val="003D6DFE"/>
    <w:rsid w:val="0052751C"/>
    <w:rsid w:val="00E8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5740"/>
  <w15:chartTrackingRefBased/>
  <w15:docId w15:val="{CCA8C084-3BB7-4ADC-A527-34C7F7F5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51C"/>
    <w:rPr>
      <w:rFonts w:eastAsiaTheme="majorEastAsia" w:cstheme="majorBidi"/>
      <w:color w:val="272727" w:themeColor="text1" w:themeTint="D8"/>
    </w:rPr>
  </w:style>
  <w:style w:type="paragraph" w:styleId="Title">
    <w:name w:val="Title"/>
    <w:basedOn w:val="Normal"/>
    <w:next w:val="Normal"/>
    <w:link w:val="TitleChar"/>
    <w:uiPriority w:val="10"/>
    <w:qFormat/>
    <w:rsid w:val="00527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51C"/>
    <w:pPr>
      <w:spacing w:before="160"/>
      <w:jc w:val="center"/>
    </w:pPr>
    <w:rPr>
      <w:i/>
      <w:iCs/>
      <w:color w:val="404040" w:themeColor="text1" w:themeTint="BF"/>
    </w:rPr>
  </w:style>
  <w:style w:type="character" w:customStyle="1" w:styleId="QuoteChar">
    <w:name w:val="Quote Char"/>
    <w:basedOn w:val="DefaultParagraphFont"/>
    <w:link w:val="Quote"/>
    <w:uiPriority w:val="29"/>
    <w:rsid w:val="0052751C"/>
    <w:rPr>
      <w:i/>
      <w:iCs/>
      <w:color w:val="404040" w:themeColor="text1" w:themeTint="BF"/>
    </w:rPr>
  </w:style>
  <w:style w:type="paragraph" w:styleId="ListParagraph">
    <w:name w:val="List Paragraph"/>
    <w:basedOn w:val="Normal"/>
    <w:uiPriority w:val="34"/>
    <w:qFormat/>
    <w:rsid w:val="0052751C"/>
    <w:pPr>
      <w:ind w:left="720"/>
      <w:contextualSpacing/>
    </w:pPr>
  </w:style>
  <w:style w:type="character" w:styleId="IntenseEmphasis">
    <w:name w:val="Intense Emphasis"/>
    <w:basedOn w:val="DefaultParagraphFont"/>
    <w:uiPriority w:val="21"/>
    <w:qFormat/>
    <w:rsid w:val="0052751C"/>
    <w:rPr>
      <w:i/>
      <w:iCs/>
      <w:color w:val="0F4761" w:themeColor="accent1" w:themeShade="BF"/>
    </w:rPr>
  </w:style>
  <w:style w:type="paragraph" w:styleId="IntenseQuote">
    <w:name w:val="Intense Quote"/>
    <w:basedOn w:val="Normal"/>
    <w:next w:val="Normal"/>
    <w:link w:val="IntenseQuoteChar"/>
    <w:uiPriority w:val="30"/>
    <w:qFormat/>
    <w:rsid w:val="00527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51C"/>
    <w:rPr>
      <w:i/>
      <w:iCs/>
      <w:color w:val="0F4761" w:themeColor="accent1" w:themeShade="BF"/>
    </w:rPr>
  </w:style>
  <w:style w:type="character" w:styleId="IntenseReference">
    <w:name w:val="Intense Reference"/>
    <w:basedOn w:val="DefaultParagraphFont"/>
    <w:uiPriority w:val="32"/>
    <w:qFormat/>
    <w:rsid w:val="0052751C"/>
    <w:rPr>
      <w:b/>
      <w:bCs/>
      <w:smallCaps/>
      <w:color w:val="0F4761" w:themeColor="accent1" w:themeShade="BF"/>
      <w:spacing w:val="5"/>
    </w:rPr>
  </w:style>
  <w:style w:type="paragraph" w:styleId="NormalWeb">
    <w:name w:val="Normal (Web)"/>
    <w:basedOn w:val="Normal"/>
    <w:uiPriority w:val="99"/>
    <w:semiHidden/>
    <w:unhideWhenUsed/>
    <w:rsid w:val="005275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DJR - D Roy</dc:creator>
  <cp:keywords/>
  <dc:description/>
  <cp:lastModifiedBy>DJR - D Roy</cp:lastModifiedBy>
  <cp:revision>2</cp:revision>
  <dcterms:created xsi:type="dcterms:W3CDTF">2026-03-31T15:45:00Z</dcterms:created>
  <dcterms:modified xsi:type="dcterms:W3CDTF">2026-03-31T15:45:00Z</dcterms:modified>
</cp:coreProperties>
</file>